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2199" w:rsidP="008370CE" w:rsidRDefault="004C2199" w14:paraId="09C27B1A" w14:textId="77777777">
      <w:pPr>
        <w:pStyle w:val="Tittel"/>
      </w:pPr>
      <w:r w:rsidRPr="004C2199">
        <w:t>Regler og veiledning</w:t>
      </w:r>
    </w:p>
    <w:p w:rsidRPr="007B74D0" w:rsidR="004C2199" w:rsidP="4CF380BE" w:rsidRDefault="007B74D0" w14:paraId="0473700A" w14:textId="4212CD76">
      <w:pPr>
        <w:pStyle w:val="Normal"/>
        <w:spacing w:after="0"/>
        <w:rPr>
          <w:rFonts w:ascii="Calibri" w:hAnsi="Calibri" w:eastAsia="Calibri" w:cs="Calibri"/>
          <w:noProof w:val="0"/>
          <w:sz w:val="22"/>
          <w:szCs w:val="22"/>
          <w:lang w:val="nb-NO"/>
        </w:rPr>
      </w:pPr>
      <w:r w:rsidR="007B74D0">
        <w:rPr/>
        <w:t xml:space="preserve">En utfyllende og grundig veiledning til hjelp ved utfylling av søknaden finnes i Lovdata og på </w:t>
      </w:r>
      <w:r w:rsidR="00167E6A">
        <w:rPr/>
        <w:t>Lot</w:t>
      </w:r>
      <w:r w:rsidR="007B74D0">
        <w:rPr/>
        <w:t xml:space="preserve">teri- og </w:t>
      </w:r>
      <w:r w:rsidR="00167E6A">
        <w:rPr/>
        <w:t>stif</w:t>
      </w:r>
      <w:r w:rsidR="007B74D0">
        <w:rPr/>
        <w:t xml:space="preserve">telsestilsynets </w:t>
      </w:r>
      <w:r w:rsidR="00167E6A">
        <w:rPr/>
        <w:t>hjemmeside.</w:t>
      </w:r>
      <w:r w:rsidR="007B74D0">
        <w:rPr/>
        <w:t xml:space="preserve"> </w:t>
      </w:r>
    </w:p>
    <w:p w:rsidRPr="007B74D0" w:rsidR="004C2199" w:rsidP="4CF380BE" w:rsidRDefault="007B74D0" w14:paraId="6279306B" w14:textId="22E45CEE">
      <w:pPr>
        <w:pStyle w:val="Normal"/>
        <w:spacing w:after="0"/>
        <w:rPr>
          <w:rFonts w:ascii="Calibri" w:hAnsi="Calibri" w:eastAsia="Calibri" w:cs="Calibri"/>
          <w:noProof w:val="0"/>
          <w:sz w:val="22"/>
          <w:szCs w:val="22"/>
          <w:lang w:val="nb-NO"/>
        </w:rPr>
      </w:pPr>
      <w:hyperlink r:id="R948c9fe482444c13">
        <w:r w:rsidRPr="3B37923C" w:rsidR="4CF380BE">
          <w:rPr>
            <w:rStyle w:val="Hyperkobling"/>
            <w:rFonts w:ascii="Calibri" w:hAnsi="Calibri" w:eastAsia="Calibri" w:cs="Calibri"/>
            <w:noProof w:val="0"/>
            <w:sz w:val="22"/>
            <w:szCs w:val="22"/>
            <w:lang w:val="nb-NO"/>
          </w:rPr>
          <w:t>https://lottstift.no/for-frivilligheten/momskompensasjon-pa-varer-og-tjenester/forenklet-modell/</w:t>
        </w:r>
      </w:hyperlink>
    </w:p>
    <w:p w:rsidRPr="007B74D0" w:rsidR="004C2199" w:rsidP="008370CE" w:rsidRDefault="007B74D0" w14:paraId="6A9976C8" w14:textId="35F1F840">
      <w:pPr>
        <w:spacing w:after="0"/>
      </w:pPr>
      <w:r w:rsidR="007B74D0">
        <w:rPr/>
        <w:t>V</w:t>
      </w:r>
      <w:r w:rsidR="007B74D0">
        <w:rPr/>
        <w:t>i har i tillegg valgt å oppsummere noen av hovedmomentene man må tenke på under. Henvisning til forskriften i parentes.</w:t>
      </w:r>
      <w:r>
        <w:tab/>
      </w:r>
    </w:p>
    <w:p w:rsidRPr="007B74D0" w:rsidR="00163CAA" w:rsidP="008370CE" w:rsidRDefault="00163CAA" w14:paraId="4BE57789" w14:textId="51F677A9">
      <w:pPr>
        <w:spacing w:after="0"/>
      </w:pPr>
    </w:p>
    <w:p w:rsidRPr="00E460D5" w:rsidR="00163CAA" w:rsidP="008370CE" w:rsidRDefault="00163CAA" w14:paraId="775964B5" w14:textId="7DB2617A">
      <w:pPr>
        <w:spacing w:after="0"/>
        <w:rPr>
          <w:b/>
          <w:bCs/>
        </w:rPr>
      </w:pPr>
      <w:r w:rsidRPr="00E460D5">
        <w:rPr>
          <w:b/>
          <w:bCs/>
        </w:rPr>
        <w:t>Driftskostnader</w:t>
      </w:r>
      <w:r w:rsidRPr="00E460D5" w:rsidR="007B74D0">
        <w:rPr>
          <w:b/>
          <w:bCs/>
        </w:rPr>
        <w:t xml:space="preserve"> (§ 7 første ledd)</w:t>
      </w:r>
    </w:p>
    <w:p w:rsidR="00163CAA" w:rsidP="008370CE" w:rsidRDefault="00163CAA" w14:paraId="08E50C28" w14:textId="64F24BAE">
      <w:pPr>
        <w:spacing w:after="0"/>
      </w:pPr>
      <w:r>
        <w:t>Disse leser man rett av årsregnskapet. Obs ikke ta med finansposter.</w:t>
      </w:r>
      <w:r w:rsidR="007B74D0">
        <w:t xml:space="preserve"> </w:t>
      </w:r>
    </w:p>
    <w:p w:rsidR="00163CAA" w:rsidP="008370CE" w:rsidRDefault="00163CAA" w14:paraId="00A19103" w14:textId="5144CBFF">
      <w:pPr>
        <w:spacing w:after="0"/>
      </w:pPr>
    </w:p>
    <w:p w:rsidRPr="00E460D5" w:rsidR="00163CAA" w:rsidP="237B50C4" w:rsidRDefault="00E460D5" w14:paraId="5752E069" w14:textId="4CD565E5">
      <w:pPr>
        <w:pStyle w:val="Normal"/>
        <w:spacing w:after="0"/>
        <w:rPr>
          <w:rFonts w:ascii="Calibri" w:hAnsi="Calibri" w:eastAsia="Calibri" w:cs="Calibri"/>
          <w:b w:val="1"/>
          <w:bCs w:val="1"/>
          <w:noProof w:val="0"/>
          <w:sz w:val="22"/>
          <w:szCs w:val="22"/>
          <w:lang w:val="nb-NO"/>
        </w:rPr>
      </w:pPr>
      <w:r w:rsidRPr="5B5837D4" w:rsidR="00E460D5">
        <w:rPr>
          <w:b w:val="1"/>
          <w:bCs w:val="1"/>
          <w:sz w:val="22"/>
          <w:szCs w:val="22"/>
        </w:rPr>
        <w:t>K</w:t>
      </w:r>
      <w:r w:rsidRPr="5B5837D4" w:rsidR="00211AE1">
        <w:rPr>
          <w:b w:val="1"/>
          <w:bCs w:val="1"/>
          <w:sz w:val="22"/>
          <w:szCs w:val="22"/>
        </w:rPr>
        <w:t>ostnader som faller utenfor den frivillige og ikke fortjenestebaserte virksomheten</w:t>
      </w:r>
      <w:r w:rsidRPr="5B5837D4" w:rsidR="00E460D5">
        <w:rPr>
          <w:b w:val="1"/>
          <w:bCs w:val="1"/>
          <w:sz w:val="22"/>
          <w:szCs w:val="22"/>
        </w:rPr>
        <w:t xml:space="preserve"> (</w:t>
      </w:r>
      <w:r w:rsidRPr="5B5837D4" w:rsidR="237B50C4">
        <w:rPr>
          <w:rFonts w:ascii="Calibri" w:hAnsi="Calibri" w:eastAsia="Calibri" w:cs="Calibri"/>
          <w:b w:val="1"/>
          <w:bCs w:val="1"/>
          <w:i w:val="0"/>
          <w:iCs w:val="0"/>
          <w:caps w:val="0"/>
          <w:smallCaps w:val="0"/>
          <w:noProof w:val="0"/>
          <w:color w:val="000000" w:themeColor="text1" w:themeTint="FF" w:themeShade="FF"/>
          <w:sz w:val="22"/>
          <w:szCs w:val="22"/>
          <w:lang w:val="nb-NO"/>
        </w:rPr>
        <w:t>§ 6 første ledd bokstav a og § 3 tredje ledd)</w:t>
      </w:r>
    </w:p>
    <w:p w:rsidRPr="00211AE1" w:rsidR="00163CAA" w:rsidP="008370CE" w:rsidRDefault="00163CAA" w14:paraId="77DC8064" w14:textId="280B5A8D">
      <w:pPr>
        <w:spacing w:after="0"/>
        <w:rPr>
          <w:rFonts w:cstheme="minorHAnsi"/>
        </w:rPr>
      </w:pPr>
      <w:r w:rsidRPr="00211AE1">
        <w:rPr>
          <w:rFonts w:cstheme="minorHAnsi"/>
        </w:rPr>
        <w:t xml:space="preserve">Har menigheten kostnader som er utenfor ordinær menighetsvirksomhet? </w:t>
      </w:r>
    </w:p>
    <w:p w:rsidRPr="00163CAA" w:rsidR="00163CAA" w:rsidP="2C705498" w:rsidRDefault="00163CAA" w14:paraId="59BDF1F7" w14:textId="0FACCB3B" w14:noSpellErr="1">
      <w:pPr>
        <w:spacing w:after="0"/>
        <w:rPr>
          <w:rFonts w:cs="Calibri" w:cstheme="minorAscii"/>
        </w:rPr>
      </w:pPr>
      <w:r w:rsidRPr="2C705498" w:rsidR="00163CAA">
        <w:rPr>
          <w:rFonts w:cs="Calibri" w:cstheme="minorAscii"/>
          <w:color w:val="000000"/>
          <w:shd w:val="clear" w:color="auto" w:fill="FBFAF9"/>
        </w:rPr>
        <w:t>Med begrepet «utenfor den frivillige delen» siktes det til aktiviteter som faller utenfor målgruppen for ordningen eller er av privat karakter. Målgruppen er definert på side</w:t>
      </w:r>
      <w:r w:rsidRPr="2C705498" w:rsidR="00163CAA">
        <w:rPr>
          <w:rFonts w:cs="Calibri" w:cstheme="minorAscii"/>
          <w:color w:val="auto"/>
          <w:shd w:val="clear" w:color="auto" w:fill="FBFAF9"/>
        </w:rPr>
        <w:t>n </w:t>
      </w:r>
      <w:hyperlink w:history="1" r:id="R1276d5d2880e4df9">
        <w:r w:rsidRPr="2C705498" w:rsidR="00163CAA">
          <w:rPr>
            <w:rStyle w:val="Hyperkobling"/>
            <w:rFonts w:cs="Calibri" w:cstheme="minorAscii"/>
            <w:color w:val="auto"/>
            <w:u w:val="none"/>
            <w:shd w:val="clear" w:color="auto" w:fill="FBFAF9"/>
          </w:rPr>
          <w:t>om generell ordning</w:t>
        </w:r>
      </w:hyperlink>
      <w:r w:rsidRPr="2C705498" w:rsidR="00163CAA">
        <w:rPr>
          <w:rFonts w:cs="Calibri" w:cstheme="minorAscii"/>
          <w:color w:val="auto"/>
          <w:shd w:val="clear" w:color="auto" w:fill="FBFAF9"/>
        </w:rPr>
        <w:t>.</w:t>
      </w:r>
    </w:p>
    <w:p w:rsidR="00163CAA" w:rsidP="008370CE" w:rsidRDefault="00163CAA" w14:paraId="3217B0B6" w14:textId="1C801BE1">
      <w:pPr>
        <w:spacing w:after="0"/>
      </w:pPr>
      <w:r>
        <w:t>Eksempler:</w:t>
      </w:r>
    </w:p>
    <w:p w:rsidR="00163CAA" w:rsidP="008370CE" w:rsidRDefault="00163CAA" w14:paraId="79BA3EB5" w14:textId="69A296ED">
      <w:pPr>
        <w:pStyle w:val="Listeavsnitt"/>
        <w:numPr>
          <w:ilvl w:val="0"/>
          <w:numId w:val="5"/>
        </w:numPr>
        <w:spacing w:after="0"/>
        <w:rPr/>
      </w:pPr>
      <w:r w:rsidR="00163CAA">
        <w:rPr/>
        <w:t>Egenandeler turer</w:t>
      </w:r>
      <w:r w:rsidR="00211AE1">
        <w:rPr/>
        <w:t xml:space="preserve"> (trekker ut det som er ført som inntekt)</w:t>
      </w:r>
    </w:p>
    <w:p w:rsidR="00163CAA" w:rsidP="008370CE" w:rsidRDefault="00163CAA" w14:paraId="55DAB7FE" w14:textId="569DA4E5">
      <w:pPr>
        <w:spacing w:after="0"/>
      </w:pPr>
    </w:p>
    <w:p w:rsidRPr="00E460D5" w:rsidR="00163CAA" w:rsidP="237B50C4" w:rsidRDefault="00E460D5" w14:paraId="78CBBE94" w14:textId="404035DD">
      <w:pPr>
        <w:pStyle w:val="Normal"/>
        <w:spacing w:after="0"/>
        <w:rPr>
          <w:b w:val="1"/>
          <w:bCs w:val="1"/>
          <w:sz w:val="22"/>
          <w:szCs w:val="22"/>
        </w:rPr>
      </w:pPr>
      <w:r w:rsidRPr="237B50C4" w:rsidR="00E460D5">
        <w:rPr>
          <w:b w:val="1"/>
          <w:bCs w:val="1"/>
          <w:sz w:val="22"/>
          <w:szCs w:val="22"/>
        </w:rPr>
        <w:t>K</w:t>
      </w:r>
      <w:r w:rsidRPr="237B50C4" w:rsidR="00211AE1">
        <w:rPr>
          <w:b w:val="1"/>
          <w:bCs w:val="1"/>
          <w:sz w:val="22"/>
          <w:szCs w:val="22"/>
        </w:rPr>
        <w:t>ostnadsførte ny-, på- og ombyggingskostnader for bygg anlegg og annen fast eiendom</w:t>
      </w:r>
      <w:r w:rsidRPr="237B50C4" w:rsidR="00E460D5">
        <w:rPr>
          <w:b w:val="1"/>
          <w:bCs w:val="1"/>
          <w:sz w:val="22"/>
          <w:szCs w:val="22"/>
        </w:rPr>
        <w:t xml:space="preserve"> (</w:t>
      </w:r>
      <w:r w:rsidRPr="237B50C4" w:rsidR="237B50C4">
        <w:rPr>
          <w:rFonts w:ascii="Calibri" w:hAnsi="Calibri" w:eastAsia="Calibri" w:cs="Calibri"/>
          <w:b w:val="1"/>
          <w:bCs w:val="1"/>
          <w:i w:val="0"/>
          <w:iCs w:val="0"/>
          <w:caps w:val="0"/>
          <w:smallCaps w:val="0"/>
          <w:noProof w:val="0"/>
          <w:color w:val="000000" w:themeColor="text1" w:themeTint="FF" w:themeShade="FF"/>
          <w:sz w:val="22"/>
          <w:szCs w:val="22"/>
          <w:lang w:val="nb-NO"/>
        </w:rPr>
        <w:t>§ 6 første ledd bokstav b)</w:t>
      </w:r>
    </w:p>
    <w:p w:rsidR="008370CE" w:rsidP="008370CE" w:rsidRDefault="002724CA" w14:paraId="270EFB18" w14:textId="1295A635">
      <w:pPr>
        <w:spacing w:after="0"/>
      </w:pPr>
      <w:r>
        <w:t>Har man et bygg? Hvis ja, så skal alle kostnader</w:t>
      </w:r>
      <w:r w:rsidR="008370CE">
        <w:t xml:space="preserve"> knyttet til oppgradering av</w:t>
      </w:r>
      <w:r w:rsidR="007B74D0">
        <w:t xml:space="preserve"> bygget</w:t>
      </w:r>
      <w:r w:rsidR="008370CE">
        <w:t xml:space="preserve"> </w:t>
      </w:r>
      <w:r>
        <w:t xml:space="preserve">trekkes ut. Følger man standard kontoplan er dette kostnader man finner på en 66xx konto. </w:t>
      </w:r>
    </w:p>
    <w:p w:rsidR="002724CA" w:rsidP="008370CE" w:rsidRDefault="002724CA" w14:paraId="7A752A77" w14:textId="5B75A577">
      <w:pPr>
        <w:spacing w:after="0"/>
      </w:pPr>
      <w:r w:rsidR="008370CE">
        <w:rPr/>
        <w:t xml:space="preserve">Man trenger ikke trekke ut vedlikeholdskostnader til bygg, </w:t>
      </w:r>
      <w:proofErr w:type="spellStart"/>
      <w:r w:rsidR="008370CE">
        <w:rPr/>
        <w:t>jf</w:t>
      </w:r>
      <w:proofErr w:type="spellEnd"/>
      <w:r w:rsidR="008370CE">
        <w:rPr/>
        <w:t xml:space="preserve"> skille mellom påkostning og vedlikehold.</w:t>
      </w:r>
    </w:p>
    <w:p w:rsidR="237B50C4" w:rsidP="237B50C4" w:rsidRDefault="237B50C4" w14:paraId="52148735" w14:textId="41A52EA2">
      <w:pPr>
        <w:pStyle w:val="Normal"/>
        <w:spacing w:after="0"/>
      </w:pPr>
    </w:p>
    <w:p w:rsidRPr="00E460D5" w:rsidR="002724CA" w:rsidP="008370CE" w:rsidRDefault="008370CE" w14:paraId="153596EC" w14:textId="674ACAFD">
      <w:pPr>
        <w:spacing w:after="0"/>
        <w:rPr>
          <w:b w:val="1"/>
          <w:bCs w:val="1"/>
        </w:rPr>
      </w:pPr>
      <w:r w:rsidRPr="3B37923C" w:rsidR="008370CE">
        <w:rPr>
          <w:b w:val="1"/>
          <w:bCs w:val="1"/>
        </w:rPr>
        <w:t>Avskriving på aktiverte kostnader på bygg, anlegg og annen fast eiendom</w:t>
      </w:r>
      <w:r w:rsidRPr="3B37923C" w:rsidR="00E460D5">
        <w:rPr>
          <w:b w:val="1"/>
          <w:bCs w:val="1"/>
        </w:rPr>
        <w:t xml:space="preserve"> (§ 6 første ledd bokstav c)</w:t>
      </w:r>
    </w:p>
    <w:p w:rsidR="002724CA" w:rsidP="008370CE" w:rsidRDefault="002724CA" w14:paraId="4438BFDC" w14:textId="426B4DC0">
      <w:pPr>
        <w:spacing w:after="0"/>
      </w:pPr>
      <w:r>
        <w:t>Har man et bygg? Er dette aktivert, står i balansen? Hvis ja, så skal man trekke ut avskrivinger knyttet til bygget. Merk man skal ikke trekke ut andre avskrivinger som for eksempel</w:t>
      </w:r>
      <w:r w:rsidR="007B74D0">
        <w:t xml:space="preserve"> på</w:t>
      </w:r>
      <w:r>
        <w:t xml:space="preserve"> inventar og utstyr. </w:t>
      </w:r>
    </w:p>
    <w:p w:rsidR="002724CA" w:rsidP="008370CE" w:rsidRDefault="002724CA" w14:paraId="231ADF8A" w14:textId="58FE72EB">
      <w:pPr>
        <w:spacing w:after="0"/>
      </w:pPr>
    </w:p>
    <w:p w:rsidRPr="00E460D5" w:rsidR="002724CA" w:rsidP="008370CE" w:rsidRDefault="008370CE" w14:paraId="348B8DA5" w14:textId="1341F735">
      <w:pPr>
        <w:spacing w:after="0"/>
        <w:rPr>
          <w:b w:val="1"/>
          <w:bCs w:val="1"/>
        </w:rPr>
      </w:pPr>
      <w:r w:rsidRPr="53E27F37" w:rsidR="008370CE">
        <w:rPr>
          <w:b w:val="1"/>
          <w:bCs w:val="1"/>
        </w:rPr>
        <w:t>Drifts- og vedlikeholdskostnader som gjelder bygg, anlegg og annen fast eiendom for utleie</w:t>
      </w:r>
      <w:r w:rsidRPr="53E27F37" w:rsidR="00E460D5">
        <w:rPr>
          <w:b w:val="1"/>
          <w:bCs w:val="1"/>
        </w:rPr>
        <w:t xml:space="preserve"> (§ 6 første ledd bokstav d)</w:t>
      </w:r>
    </w:p>
    <w:p w:rsidR="002724CA" w:rsidP="008370CE" w:rsidRDefault="002724CA" w14:paraId="445F51AE" w14:textId="2992A0AF">
      <w:pPr>
        <w:spacing w:after="0"/>
      </w:pPr>
      <w:r>
        <w:t xml:space="preserve">Har </w:t>
      </w:r>
      <w:r w:rsidR="008370CE">
        <w:t>menigheten/organisasjonen</w:t>
      </w:r>
      <w:r>
        <w:t xml:space="preserve"> leieinntekter? Hvis ja så </w:t>
      </w:r>
      <w:r w:rsidRPr="002724CA">
        <w:rPr>
          <w:i/>
          <w:iCs/>
        </w:rPr>
        <w:t>skal</w:t>
      </w:r>
      <w:r>
        <w:t xml:space="preserve"> det trekkes ut direkte og indirekte kostnader. </w:t>
      </w:r>
    </w:p>
    <w:p w:rsidR="002724CA" w:rsidP="008370CE" w:rsidRDefault="002724CA" w14:paraId="750A3E0E" w14:textId="619EFFE0">
      <w:pPr>
        <w:spacing w:after="0"/>
      </w:pPr>
      <w:r>
        <w:t>Indirekte kostnader er blant annet strøm, kommunale avgifter, renhold, vedlikeholdskostnader</w:t>
      </w:r>
      <w:r w:rsidR="007B74D0">
        <w:t xml:space="preserve"> etc.</w:t>
      </w:r>
    </w:p>
    <w:p w:rsidR="002724CA" w:rsidP="008370CE" w:rsidRDefault="002724CA" w14:paraId="14C63D8F" w14:textId="236F8D4A">
      <w:pPr>
        <w:spacing w:after="0"/>
      </w:pPr>
      <w:r>
        <w:t xml:space="preserve">Dette punktet </w:t>
      </w:r>
      <w:r w:rsidR="007B74D0">
        <w:t>glemmes ofte.</w:t>
      </w:r>
      <w:r>
        <w:t xml:space="preserve"> Det gjelder om man har fast utleiedel eller fremleie</w:t>
      </w:r>
      <w:r w:rsidR="007B74D0">
        <w:t xml:space="preserve"> av møtelokaler mm.</w:t>
      </w:r>
      <w:r>
        <w:t xml:space="preserve"> </w:t>
      </w:r>
    </w:p>
    <w:p w:rsidR="00331D4D" w:rsidP="008370CE" w:rsidRDefault="00331D4D" w14:paraId="6EF6C831" w14:textId="77777777">
      <w:pPr>
        <w:spacing w:after="0"/>
      </w:pPr>
    </w:p>
    <w:p w:rsidR="002724CA" w:rsidP="008370CE" w:rsidRDefault="002724CA" w14:paraId="2FDB063C" w14:textId="2067412E">
      <w:pPr>
        <w:spacing w:after="0"/>
      </w:pPr>
      <w:r>
        <w:t>Fradraget kan beregnes på flere måter, for eksempel på bakgrunn av størrelsen på det utleide arealet, antall utleiedager eller inntekter. Det viktigste er å finne et estimat som reflekterer de faktiske forholdene på en god måte.</w:t>
      </w:r>
      <w:r w:rsidR="005B721D">
        <w:t xml:space="preserve"> </w:t>
      </w:r>
    </w:p>
    <w:p w:rsidR="002724CA" w:rsidP="008370CE" w:rsidRDefault="002724CA" w14:paraId="4E2A0933" w14:textId="58D8AC32">
      <w:pPr>
        <w:spacing w:after="0"/>
      </w:pPr>
    </w:p>
    <w:p w:rsidR="00331D4D" w:rsidP="008370CE" w:rsidRDefault="00331D4D" w14:paraId="0B52E218" w14:textId="6E601F7A">
      <w:pPr>
        <w:spacing w:after="0"/>
      </w:pPr>
      <w:r w:rsidR="00331D4D">
        <w:rPr/>
        <w:t>Dersom dere har helt sporadisk utleie til enkeltarrangement, kan dere se bort i fra dette fradraget. Med sporadisk menes et par ganger i året til en lav sum.</w:t>
      </w:r>
    </w:p>
    <w:p w:rsidR="4CF380BE" w:rsidP="4CF380BE" w:rsidRDefault="4CF380BE" w14:paraId="06680EF2" w14:textId="60B13A2F">
      <w:pPr>
        <w:pStyle w:val="Normal"/>
        <w:spacing w:after="0"/>
      </w:pPr>
    </w:p>
    <w:p w:rsidR="007B74D0" w:rsidP="008370CE" w:rsidRDefault="007B74D0" w14:paraId="5C8EE4E7" w14:textId="77777777">
      <w:pPr>
        <w:spacing w:after="0"/>
      </w:pPr>
    </w:p>
    <w:p w:rsidRPr="00E460D5" w:rsidR="00331D4D" w:rsidP="00E460D5" w:rsidRDefault="00E460D5" w14:paraId="7A25A5AA" w14:textId="445C4C34">
      <w:pPr>
        <w:pStyle w:val="Overskrift2"/>
        <w:rPr>
          <w:rStyle w:val="Boktittel"/>
          <w:i w:val="0"/>
          <w:iCs w:val="0"/>
          <w:sz w:val="36"/>
          <w:szCs w:val="36"/>
        </w:rPr>
      </w:pPr>
      <w:r w:rsidRPr="00E460D5">
        <w:rPr>
          <w:rStyle w:val="Boktittel"/>
          <w:i w:val="0"/>
          <w:iCs w:val="0"/>
          <w:sz w:val="36"/>
          <w:szCs w:val="36"/>
        </w:rPr>
        <w:t xml:space="preserve">Fradragsposter </w:t>
      </w:r>
      <w:r w:rsidRPr="00E460D5">
        <w:rPr>
          <w:rStyle w:val="Boktittel"/>
          <w:sz w:val="36"/>
          <w:szCs w:val="36"/>
        </w:rPr>
        <w:t>kun</w:t>
      </w:r>
      <w:r w:rsidRPr="00E460D5">
        <w:rPr>
          <w:rStyle w:val="Boktittel"/>
          <w:i w:val="0"/>
          <w:iCs w:val="0"/>
          <w:sz w:val="36"/>
          <w:szCs w:val="36"/>
        </w:rPr>
        <w:t xml:space="preserve"> for dem som har mer enn 5 mill</w:t>
      </w:r>
      <w:r>
        <w:rPr>
          <w:rStyle w:val="Boktittel"/>
          <w:i w:val="0"/>
          <w:iCs w:val="0"/>
          <w:sz w:val="36"/>
          <w:szCs w:val="36"/>
        </w:rPr>
        <w:t>ioner</w:t>
      </w:r>
      <w:r w:rsidRPr="00E460D5">
        <w:rPr>
          <w:rStyle w:val="Boktittel"/>
          <w:i w:val="0"/>
          <w:iCs w:val="0"/>
          <w:sz w:val="36"/>
          <w:szCs w:val="36"/>
        </w:rPr>
        <w:t xml:space="preserve"> i driftskostnader</w:t>
      </w:r>
    </w:p>
    <w:p w:rsidRPr="00E460D5" w:rsidR="00331D4D" w:rsidP="008370CE" w:rsidRDefault="00331D4D" w14:paraId="5CF609D3" w14:textId="24BB5366">
      <w:pPr>
        <w:spacing w:after="0"/>
        <w:rPr>
          <w:b w:val="1"/>
          <w:bCs w:val="1"/>
        </w:rPr>
      </w:pPr>
      <w:r w:rsidRPr="53E27F37" w:rsidR="00331D4D">
        <w:rPr>
          <w:b w:val="1"/>
          <w:bCs w:val="1"/>
        </w:rPr>
        <w:t>Kontantoverføringer, personalkostnader og øvrige kostnader i utlandet</w:t>
      </w:r>
      <w:r w:rsidRPr="53E27F37" w:rsidR="00E460D5">
        <w:rPr>
          <w:b w:val="1"/>
          <w:bCs w:val="1"/>
        </w:rPr>
        <w:t xml:space="preserve"> (§ 7 andre ledd bokstav a)</w:t>
      </w:r>
    </w:p>
    <w:p w:rsidR="00331D4D" w:rsidP="008370CE" w:rsidRDefault="00331D4D" w14:paraId="2A6BFA19" w14:textId="13217A03">
      <w:pPr>
        <w:spacing w:after="0"/>
      </w:pPr>
      <w:r w:rsidR="00331D4D">
        <w:rPr/>
        <w:t xml:space="preserve">Har dere vært på reise? Trekk ut alle kostnader </w:t>
      </w:r>
      <w:r w:rsidR="005B721D">
        <w:rPr/>
        <w:t xml:space="preserve">som er </w:t>
      </w:r>
      <w:r w:rsidR="005B721D">
        <w:rPr/>
        <w:t>forbrukt</w:t>
      </w:r>
      <w:r w:rsidR="008370CE">
        <w:rPr/>
        <w:t xml:space="preserve"> i</w:t>
      </w:r>
      <w:r w:rsidR="005B721D">
        <w:rPr/>
        <w:t xml:space="preserve"> utlandet.</w:t>
      </w:r>
    </w:p>
    <w:p w:rsidR="00331D4D" w:rsidP="008370CE" w:rsidRDefault="005B721D" w14:paraId="6893FA3E" w14:textId="0073FA44">
      <w:pPr>
        <w:spacing w:after="0"/>
      </w:pPr>
      <w:r>
        <w:t>Noen eksempler</w:t>
      </w:r>
    </w:p>
    <w:p w:rsidR="00331D4D" w:rsidP="008370CE" w:rsidRDefault="00331D4D" w14:paraId="0019280D" w14:textId="0188EE51">
      <w:pPr>
        <w:pStyle w:val="Listeavsnitt"/>
        <w:numPr>
          <w:ilvl w:val="0"/>
          <w:numId w:val="5"/>
        </w:numPr>
        <w:spacing w:after="0"/>
      </w:pPr>
      <w:r>
        <w:t>Flyreise fra Oslo til Amsterdam: Skal trekkes ut</w:t>
      </w:r>
    </w:p>
    <w:p w:rsidR="00331D4D" w:rsidP="008370CE" w:rsidRDefault="00331D4D" w14:paraId="7D2B39B7" w14:textId="21EC8924">
      <w:pPr>
        <w:pStyle w:val="Listeavsnitt"/>
        <w:numPr>
          <w:ilvl w:val="0"/>
          <w:numId w:val="5"/>
        </w:numPr>
        <w:spacing w:after="0"/>
      </w:pPr>
      <w:r>
        <w:t>Parkering og tog til Gardermoen, skal ikke trekkes ut</w:t>
      </w:r>
    </w:p>
    <w:p w:rsidR="005B721D" w:rsidP="008370CE" w:rsidRDefault="005B721D" w14:paraId="0A55E068" w14:textId="25C0BF6B">
      <w:pPr>
        <w:pStyle w:val="Listeavsnitt"/>
        <w:numPr>
          <w:ilvl w:val="0"/>
          <w:numId w:val="5"/>
        </w:numPr>
        <w:spacing w:after="0"/>
      </w:pPr>
      <w:r>
        <w:t>Facebook, google ++ skal ikke trekkes ut. Brukt til arbeid i Norge</w:t>
      </w:r>
    </w:p>
    <w:p w:rsidR="005B721D" w:rsidP="008370CE" w:rsidRDefault="005B721D" w14:paraId="6E7C3167" w14:textId="4B13A5DB">
      <w:pPr>
        <w:pStyle w:val="Listeavsnitt"/>
        <w:numPr>
          <w:ilvl w:val="0"/>
          <w:numId w:val="5"/>
        </w:numPr>
        <w:spacing w:after="0"/>
      </w:pPr>
      <w:r>
        <w:t>Lønnskostnader til ansatte som bor i utlandet skal trekkes ut</w:t>
      </w:r>
    </w:p>
    <w:p w:rsidR="005B721D" w:rsidP="008370CE" w:rsidRDefault="005B721D" w14:paraId="4EDFF769" w14:textId="5034D669">
      <w:pPr>
        <w:pStyle w:val="Listeavsnitt"/>
        <w:numPr>
          <w:ilvl w:val="0"/>
          <w:numId w:val="5"/>
        </w:numPr>
        <w:spacing w:after="0"/>
        <w:rPr/>
      </w:pPr>
      <w:r w:rsidR="005B721D">
        <w:rPr/>
        <w:t>Kontantoverføring til utlandet til for eksempel samarbeidspartner skal trekkes ut</w:t>
      </w:r>
    </w:p>
    <w:p w:rsidR="005B721D" w:rsidP="008370CE" w:rsidRDefault="005B721D" w14:paraId="693B4998" w14:textId="33C67D29">
      <w:pPr>
        <w:spacing w:after="0"/>
      </w:pPr>
    </w:p>
    <w:p w:rsidRPr="00E460D5" w:rsidR="005B721D" w:rsidP="008370CE" w:rsidRDefault="005B721D" w14:paraId="60BC7046" w14:textId="4A730C62">
      <w:pPr>
        <w:spacing w:after="0"/>
        <w:rPr>
          <w:b w:val="1"/>
          <w:bCs w:val="1"/>
        </w:rPr>
      </w:pPr>
      <w:r w:rsidRPr="53E27F37" w:rsidR="005B721D">
        <w:rPr>
          <w:b w:val="1"/>
          <w:bCs w:val="1"/>
        </w:rPr>
        <w:t xml:space="preserve">Totale driftskostnader knyttet til den </w:t>
      </w:r>
      <w:proofErr w:type="spellStart"/>
      <w:r w:rsidRPr="53E27F37" w:rsidR="005B721D">
        <w:rPr>
          <w:b w:val="1"/>
          <w:bCs w:val="1"/>
        </w:rPr>
        <w:t>mva</w:t>
      </w:r>
      <w:proofErr w:type="spellEnd"/>
      <w:r w:rsidRPr="53E27F37" w:rsidR="005B721D">
        <w:rPr>
          <w:b w:val="1"/>
          <w:bCs w:val="1"/>
        </w:rPr>
        <w:t>-pliktige delen av virksomheten</w:t>
      </w:r>
      <w:r w:rsidRPr="53E27F37" w:rsidR="00E460D5">
        <w:rPr>
          <w:b w:val="1"/>
          <w:bCs w:val="1"/>
        </w:rPr>
        <w:t xml:space="preserve"> (§ 7 andre ledd bokstav b)</w:t>
      </w:r>
    </w:p>
    <w:p w:rsidR="005B721D" w:rsidP="008370CE" w:rsidRDefault="005B721D" w14:paraId="5356063A" w14:textId="55C90470">
      <w:pPr>
        <w:spacing w:after="0"/>
        <w:rPr>
          <w:rFonts w:cstheme="minorHAnsi"/>
          <w:color w:val="000000"/>
          <w:shd w:val="clear" w:color="auto" w:fill="FFFFFF"/>
        </w:rPr>
      </w:pPr>
      <w:r w:rsidRPr="008370CE">
        <w:rPr>
          <w:rFonts w:cstheme="minorHAnsi"/>
          <w:color w:val="000000"/>
          <w:shd w:val="clear" w:color="auto" w:fill="FFFFFF"/>
        </w:rPr>
        <w:t xml:space="preserve">Hensikten med denne fradragsposten er at ordningen ikke skal kompensere for driftskostnader som inngår i den </w:t>
      </w:r>
      <w:proofErr w:type="spellStart"/>
      <w:r w:rsidRPr="008370CE">
        <w:rPr>
          <w:rFonts w:cstheme="minorHAnsi"/>
          <w:color w:val="000000"/>
          <w:shd w:val="clear" w:color="auto" w:fill="FFFFFF"/>
        </w:rPr>
        <w:t>mva</w:t>
      </w:r>
      <w:proofErr w:type="spellEnd"/>
      <w:r w:rsidRPr="008370CE">
        <w:rPr>
          <w:rFonts w:cstheme="minorHAnsi"/>
          <w:color w:val="000000"/>
          <w:shd w:val="clear" w:color="auto" w:fill="FFFFFF"/>
        </w:rPr>
        <w:t>-pliktige delen av virksomheten</w:t>
      </w:r>
      <w:r w:rsidR="007B74D0">
        <w:rPr>
          <w:rFonts w:cstheme="minorHAnsi"/>
          <w:color w:val="000000"/>
          <w:shd w:val="clear" w:color="auto" w:fill="FFFFFF"/>
        </w:rPr>
        <w:t xml:space="preserve"> og at man den måten får dobbelt kompensasjon</w:t>
      </w:r>
      <w:r w:rsidRPr="008370CE">
        <w:rPr>
          <w:rFonts w:cstheme="minorHAnsi"/>
          <w:color w:val="000000"/>
          <w:shd w:val="clear" w:color="auto" w:fill="FFFFFF"/>
        </w:rPr>
        <w:t>. En vanlig feil er at søkere glemmer å ta med tilhørende lønn og kontorkostnader. Med</w:t>
      </w:r>
      <w:r w:rsidRPr="008370CE">
        <w:rPr>
          <w:rStyle w:val="Utheving"/>
          <w:rFonts w:cstheme="minorHAnsi"/>
          <w:color w:val="000000"/>
          <w:shd w:val="clear" w:color="auto" w:fill="FFFFFF"/>
        </w:rPr>
        <w:t> totale driftskostnader</w:t>
      </w:r>
      <w:r w:rsidRPr="008370CE">
        <w:rPr>
          <w:rFonts w:cstheme="minorHAnsi"/>
          <w:color w:val="000000"/>
          <w:shd w:val="clear" w:color="auto" w:fill="FFFFFF"/>
        </w:rPr>
        <w:t> menes</w:t>
      </w:r>
      <w:r w:rsidR="000B3F2A">
        <w:rPr>
          <w:rFonts w:cstheme="minorHAnsi"/>
          <w:color w:val="000000"/>
          <w:shd w:val="clear" w:color="auto" w:fill="FFFFFF"/>
        </w:rPr>
        <w:t xml:space="preserve"> at</w:t>
      </w:r>
      <w:r w:rsidRPr="008370CE">
        <w:rPr>
          <w:rFonts w:cstheme="minorHAnsi"/>
          <w:color w:val="000000"/>
          <w:shd w:val="clear" w:color="auto" w:fill="FFFFFF"/>
        </w:rPr>
        <w:t xml:space="preserve"> alle kostnader knyttet til den avgiftspliktige delen av virksomheten, skal trekkes fra. Det vil si at det ikke bare er kostnadene som er avgiftsbelagt som skal trekkes ut, men også alle andre kostnader knyttet til det avgiftspliktige området som lønn, avskrivninger, varer og tjenester, andel husleie, andel felleskostnader osv.</w:t>
      </w:r>
    </w:p>
    <w:p w:rsidR="008370CE" w:rsidP="008370CE" w:rsidRDefault="008370CE" w14:paraId="61FEE7C8" w14:textId="0B0EDA45">
      <w:pPr>
        <w:spacing w:after="0"/>
        <w:rPr>
          <w:rFonts w:cstheme="minorHAnsi"/>
          <w:color w:val="000000"/>
          <w:shd w:val="clear" w:color="auto" w:fill="FFFFFF"/>
        </w:rPr>
      </w:pPr>
    </w:p>
    <w:p w:rsidR="008370CE" w:rsidP="008370CE" w:rsidRDefault="008370CE" w14:paraId="53D85126" w14:textId="5E0266C5">
      <w:pPr>
        <w:spacing w:after="0"/>
        <w:rPr>
          <w:rFonts w:cstheme="minorHAnsi"/>
          <w:color w:val="000000"/>
          <w:shd w:val="clear" w:color="auto" w:fill="FFFFFF"/>
        </w:rPr>
      </w:pPr>
      <w:r>
        <w:rPr>
          <w:rFonts w:cstheme="minorHAnsi"/>
          <w:color w:val="000000"/>
          <w:shd w:val="clear" w:color="auto" w:fill="FFFFFF"/>
        </w:rPr>
        <w:t>Har man ført mva</w:t>
      </w:r>
      <w:r w:rsidR="000B3F2A">
        <w:rPr>
          <w:rFonts w:cstheme="minorHAnsi"/>
          <w:color w:val="000000"/>
          <w:shd w:val="clear" w:color="auto" w:fill="FFFFFF"/>
        </w:rPr>
        <w:t>.</w:t>
      </w:r>
      <w:r>
        <w:rPr>
          <w:rFonts w:cstheme="minorHAnsi"/>
          <w:color w:val="000000"/>
          <w:shd w:val="clear" w:color="auto" w:fill="FFFFFF"/>
        </w:rPr>
        <w:t xml:space="preserve"> på en avdeling kan man bruke </w:t>
      </w:r>
      <w:r w:rsidR="000B3F2A">
        <w:rPr>
          <w:rFonts w:cstheme="minorHAnsi"/>
          <w:color w:val="000000"/>
          <w:shd w:val="clear" w:color="auto" w:fill="FFFFFF"/>
        </w:rPr>
        <w:t>totale kostnader på denne avdelingen.</w:t>
      </w:r>
    </w:p>
    <w:p w:rsidR="008370CE" w:rsidP="008370CE" w:rsidRDefault="008370CE" w14:paraId="2F447B8F" w14:textId="0BA954F6">
      <w:pPr>
        <w:spacing w:after="0"/>
        <w:rPr>
          <w:rFonts w:cstheme="minorHAnsi"/>
          <w:color w:val="000000"/>
          <w:shd w:val="clear" w:color="auto" w:fill="FFFFFF"/>
        </w:rPr>
      </w:pPr>
      <w:r>
        <w:rPr>
          <w:rFonts w:cstheme="minorHAnsi"/>
          <w:color w:val="000000"/>
          <w:shd w:val="clear" w:color="auto" w:fill="FFFFFF"/>
        </w:rPr>
        <w:t>Beregning man kan gjøre ellers:</w:t>
      </w:r>
    </w:p>
    <w:p w:rsidR="008370CE" w:rsidP="008370CE" w:rsidRDefault="008370CE" w14:paraId="7A2D0A5A" w14:textId="4472A2B5">
      <w:pPr>
        <w:pStyle w:val="Listeavsnitt"/>
        <w:numPr>
          <w:ilvl w:val="0"/>
          <w:numId w:val="5"/>
        </w:numPr>
        <w:spacing w:after="0"/>
        <w:rPr>
          <w:rFonts w:cstheme="minorHAnsi"/>
          <w:color w:val="000000"/>
          <w:shd w:val="clear" w:color="auto" w:fill="FFFFFF"/>
        </w:rPr>
      </w:pPr>
      <w:r>
        <w:rPr>
          <w:rFonts w:cstheme="minorHAnsi"/>
          <w:color w:val="000000"/>
          <w:shd w:val="clear" w:color="auto" w:fill="FFFFFF"/>
        </w:rPr>
        <w:t xml:space="preserve">Direkte kostnader: kostnader med </w:t>
      </w:r>
      <w:proofErr w:type="spellStart"/>
      <w:r>
        <w:rPr>
          <w:rFonts w:cstheme="minorHAnsi"/>
          <w:color w:val="000000"/>
          <w:shd w:val="clear" w:color="auto" w:fill="FFFFFF"/>
        </w:rPr>
        <w:t>mvakode</w:t>
      </w:r>
      <w:proofErr w:type="spellEnd"/>
    </w:p>
    <w:p w:rsidRPr="004E6522" w:rsidR="008370CE" w:rsidP="2C705498" w:rsidRDefault="008370CE" w14:paraId="7CD8DB9B" w14:textId="5E2B9929">
      <w:pPr>
        <w:pStyle w:val="Listeavsnitt"/>
        <w:numPr>
          <w:ilvl w:val="0"/>
          <w:numId w:val="5"/>
        </w:numPr>
        <w:spacing w:after="0"/>
        <w:rPr>
          <w:rFonts w:cs="Calibri" w:cstheme="minorAscii"/>
          <w:color w:val="000000"/>
          <w:shd w:val="clear" w:color="auto" w:fill="FFFFFF"/>
        </w:rPr>
      </w:pPr>
      <w:r w:rsidRPr="2C705498" w:rsidR="008370CE">
        <w:rPr>
          <w:rFonts w:cs="Calibri" w:cstheme="minorAscii"/>
          <w:color w:val="000000"/>
          <w:shd w:val="clear" w:color="auto" w:fill="FFFFFF"/>
        </w:rPr>
        <w:t xml:space="preserve">Indirekte kostnader: </w:t>
      </w:r>
      <w:r w:rsidRPr="2C705498" w:rsidR="00842D95">
        <w:rPr>
          <w:rFonts w:cs="Calibri" w:cstheme="minorAscii"/>
          <w:color w:val="000000"/>
          <w:shd w:val="clear" w:color="auto" w:fill="FFFFFF"/>
        </w:rPr>
        <w:t>(</w:t>
      </w:r>
      <w:r w:rsidRPr="2C705498" w:rsidR="008370CE">
        <w:rPr>
          <w:rFonts w:cs="Calibri" w:cstheme="minorAscii"/>
          <w:color w:val="000000"/>
          <w:shd w:val="clear" w:color="auto" w:fill="FFFFFF"/>
        </w:rPr>
        <w:t>Salgsinntekter</w:t>
      </w:r>
      <w:r w:rsidRPr="2C705498" w:rsidR="00842D95">
        <w:rPr>
          <w:rFonts w:cs="Calibri" w:cstheme="minorAscii"/>
          <w:color w:val="000000"/>
          <w:shd w:val="clear" w:color="auto" w:fill="FFFFFF"/>
        </w:rPr>
        <w:t xml:space="preserve"> </w:t>
      </w:r>
      <w:proofErr w:type="spellStart"/>
      <w:r w:rsidRPr="2C705498" w:rsidR="00842D95">
        <w:rPr>
          <w:rFonts w:cs="Calibri" w:cstheme="minorAscii"/>
          <w:color w:val="000000"/>
          <w:shd w:val="clear" w:color="auto" w:fill="FFFFFF"/>
        </w:rPr>
        <w:t>avg.pliktig</w:t>
      </w:r>
      <w:proofErr w:type="spellEnd"/>
      <w:r w:rsidRPr="2C705498" w:rsidR="00842D95">
        <w:rPr>
          <w:rFonts w:cs="Calibri" w:cstheme="minorAscii"/>
          <w:color w:val="000000"/>
          <w:shd w:val="clear" w:color="auto" w:fill="FFFFFF"/>
        </w:rPr>
        <w:t>/total omsetning) * (totale kostnader</w:t>
      </w:r>
      <w:r w:rsidRPr="2C705498" w:rsidR="000B3F2A">
        <w:rPr>
          <w:rFonts w:cs="Calibri" w:cstheme="minorAscii"/>
          <w:color w:val="000000"/>
          <w:shd w:val="clear" w:color="auto" w:fill="FFFFFF"/>
        </w:rPr>
        <w:t xml:space="preserve"> fratrukket kostnader trukket ut tidligere)</w:t>
      </w:r>
    </w:p>
    <w:p w:rsidRPr="00842D95" w:rsidR="00842D95" w:rsidP="2C705498" w:rsidRDefault="00842D95" w14:paraId="2E04273D" w14:textId="5D2D6AE0" w14:noSpellErr="1">
      <w:pPr>
        <w:spacing w:after="0"/>
        <w:rPr>
          <w:rFonts w:cs="Calibri" w:cstheme="minorAscii"/>
          <w:color w:val="000000"/>
          <w:shd w:val="clear" w:color="auto" w:fill="FFFFFF"/>
        </w:rPr>
      </w:pPr>
    </w:p>
    <w:p w:rsidR="005B721D" w:rsidP="00842D95" w:rsidRDefault="005B721D" w14:paraId="0A08BFDF" w14:textId="0CB57BA6">
      <w:pPr>
        <w:spacing w:after="0"/>
        <w:ind w:left="708"/>
        <w:rPr>
          <w:rFonts w:cstheme="minorHAnsi"/>
          <w:color w:val="000000"/>
          <w:sz w:val="20"/>
          <w:szCs w:val="20"/>
          <w:shd w:val="clear" w:color="auto" w:fill="FFFFFF"/>
        </w:rPr>
      </w:pPr>
    </w:p>
    <w:p w:rsidRPr="00842D95" w:rsidR="005B721D" w:rsidP="53E27F37" w:rsidRDefault="005B721D" w14:paraId="2955342C" w14:textId="148CDD45">
      <w:pPr>
        <w:spacing w:after="0"/>
        <w:rPr>
          <w:rFonts w:cs="Calibri" w:cstheme="minorAscii"/>
          <w:b w:val="1"/>
          <w:bCs w:val="1"/>
          <w:color w:val="000000"/>
          <w:u w:val="single"/>
          <w:shd w:val="clear" w:color="auto" w:fill="FFFFFF"/>
        </w:rPr>
      </w:pPr>
      <w:r w:rsidRPr="53E27F37" w:rsidR="005B721D">
        <w:rPr>
          <w:rFonts w:cs="Calibri" w:cstheme="minorAscii"/>
          <w:b w:val="1"/>
          <w:bCs w:val="1"/>
          <w:color w:val="000000"/>
          <w:u w:val="single"/>
          <w:shd w:val="clear" w:color="auto" w:fill="FFFFFF"/>
        </w:rPr>
        <w:t>Overføringer til andre organisasjoner og overføringer mellom ledd i samme organisasjon</w:t>
      </w:r>
      <w:r w:rsidRPr="53E27F37" w:rsidR="00E460D5">
        <w:rPr>
          <w:rFonts w:cs="Calibri" w:cstheme="minorAscii"/>
          <w:b w:val="1"/>
          <w:bCs w:val="1"/>
          <w:color w:val="000000"/>
          <w:u w:val="single"/>
          <w:shd w:val="clear" w:color="auto" w:fill="FFFFFF"/>
        </w:rPr>
        <w:t xml:space="preserve"> (</w:t>
      </w:r>
      <w:r w:rsidRPr="53E27F37" w:rsidR="00E460D5">
        <w:rPr>
          <w:rFonts w:cs="Calibri" w:cstheme="minorAscii"/>
          <w:b w:val="1"/>
          <w:bCs w:val="1"/>
          <w:color w:val="000000"/>
          <w:u w:val="single"/>
          <w:shd w:val="clear" w:color="auto" w:fill="FFFFFF"/>
        </w:rPr>
        <w:t>§ 7 andre ledd bokstav c)</w:t>
      </w:r>
    </w:p>
    <w:p w:rsidR="005B721D" w:rsidP="008370CE" w:rsidRDefault="005B721D" w14:paraId="58F15EB1" w14:textId="58542F69">
      <w:pPr>
        <w:spacing w:after="0"/>
        <w:rPr>
          <w:rFonts w:cstheme="minorHAnsi"/>
          <w:color w:val="000000"/>
          <w:shd w:val="clear" w:color="auto" w:fill="FFFFFF"/>
        </w:rPr>
      </w:pPr>
      <w:r w:rsidRPr="005B721D">
        <w:rPr>
          <w:rFonts w:cstheme="minorHAnsi"/>
          <w:color w:val="000000"/>
          <w:shd w:val="clear" w:color="auto" w:fill="FFFFFF"/>
        </w:rPr>
        <w:t>Formålet med fradragsposten er å hindre dobbeltkompensasjon, samt sikre at kompensasjonen dekker kostnader som frivillige organisasjoner har til merverdiavgift ved kjøp av varer og tjenester.</w:t>
      </w:r>
    </w:p>
    <w:p w:rsidR="00211AE1" w:rsidP="008370CE" w:rsidRDefault="000B3F2A" w14:paraId="30ABBD5E" w14:textId="245E8EEB">
      <w:pPr>
        <w:spacing w:after="0"/>
        <w:rPr>
          <w:rFonts w:cstheme="minorHAnsi"/>
          <w:color w:val="000000"/>
          <w:shd w:val="clear" w:color="auto" w:fill="FFFFFF"/>
        </w:rPr>
      </w:pPr>
      <w:r>
        <w:rPr>
          <w:rFonts w:cstheme="minorHAnsi"/>
          <w:color w:val="000000"/>
          <w:shd w:val="clear" w:color="auto" w:fill="FFFFFF"/>
        </w:rPr>
        <w:t>E</w:t>
      </w:r>
      <w:r w:rsidR="00211AE1">
        <w:rPr>
          <w:rFonts w:cstheme="minorHAnsi"/>
          <w:color w:val="000000"/>
          <w:shd w:val="clear" w:color="auto" w:fill="FFFFFF"/>
        </w:rPr>
        <w:t>ksemp</w:t>
      </w:r>
      <w:r>
        <w:rPr>
          <w:rFonts w:cstheme="minorHAnsi"/>
          <w:color w:val="000000"/>
          <w:shd w:val="clear" w:color="auto" w:fill="FFFFFF"/>
        </w:rPr>
        <w:t>ler på slike overføringer kan være:</w:t>
      </w:r>
    </w:p>
    <w:p w:rsidRPr="00322CBB" w:rsidR="00211AE1" w:rsidP="008370CE" w:rsidRDefault="00211AE1" w14:paraId="46DE52BD" w14:textId="44E771DD">
      <w:pPr>
        <w:pStyle w:val="Listeavsnitt"/>
        <w:numPr>
          <w:ilvl w:val="0"/>
          <w:numId w:val="5"/>
        </w:numPr>
        <w:spacing w:after="0"/>
        <w:rPr>
          <w:rFonts w:cstheme="minorHAnsi"/>
        </w:rPr>
      </w:pPr>
      <w:r w:rsidRPr="00322CBB">
        <w:rPr>
          <w:rFonts w:cstheme="minorHAnsi"/>
        </w:rPr>
        <w:t>Overføring til Hovedkontoret</w:t>
      </w:r>
    </w:p>
    <w:p w:rsidRPr="00322CBB" w:rsidR="00211AE1" w:rsidP="008370CE" w:rsidRDefault="00211AE1" w14:paraId="7E07FF47" w14:textId="0BC1590F">
      <w:pPr>
        <w:pStyle w:val="Listeavsnitt"/>
        <w:numPr>
          <w:ilvl w:val="0"/>
          <w:numId w:val="5"/>
        </w:numPr>
        <w:spacing w:after="0"/>
        <w:rPr>
          <w:rFonts w:cstheme="minorHAnsi"/>
        </w:rPr>
      </w:pPr>
      <w:r w:rsidRPr="00322CBB">
        <w:rPr>
          <w:rFonts w:cstheme="minorHAnsi"/>
        </w:rPr>
        <w:t>Overføring til andre menigheter og organisasjoner i Norge som er registrert i Frivillighetsregisteret</w:t>
      </w:r>
      <w:r w:rsidRPr="00322CBB" w:rsidR="00322CBB">
        <w:rPr>
          <w:rFonts w:cstheme="minorHAnsi"/>
        </w:rPr>
        <w:t xml:space="preserve">/kan søke på samme ordning. </w:t>
      </w:r>
    </w:p>
    <w:p w:rsidRPr="00211AE1" w:rsidR="00211AE1" w:rsidP="00211AE1" w:rsidRDefault="00211AE1" w14:paraId="12792326" w14:textId="77777777">
      <w:pPr>
        <w:rPr>
          <w:rFonts w:cstheme="minorHAnsi"/>
        </w:rPr>
      </w:pPr>
    </w:p>
    <w:sectPr w:rsidRPr="00211AE1" w:rsidR="00211AE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D6786"/>
    <w:multiLevelType w:val="multilevel"/>
    <w:tmpl w:val="BC7C5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BFA33E4"/>
    <w:multiLevelType w:val="hybridMultilevel"/>
    <w:tmpl w:val="E7C63DA8"/>
    <w:lvl w:ilvl="0" w:tplc="26C49ACA">
      <w:start w:val="2"/>
      <w:numFmt w:val="bullet"/>
      <w:lvlText w:val="-"/>
      <w:lvlJc w:val="left"/>
      <w:pPr>
        <w:ind w:left="720" w:hanging="360"/>
      </w:pPr>
      <w:rPr>
        <w:rFonts w:hint="default" w:ascii="Calibri" w:hAnsi="Calibri" w:eastAsia="Calibri" w:cs="Times New Roman"/>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2" w15:restartNumberingAfterBreak="0">
    <w:nsid w:val="5A4C67C7"/>
    <w:multiLevelType w:val="hybridMultilevel"/>
    <w:tmpl w:val="0D467BD4"/>
    <w:lvl w:ilvl="0" w:tplc="39829CAC">
      <w:start w:val="1"/>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68606AE8"/>
    <w:multiLevelType w:val="multilevel"/>
    <w:tmpl w:val="1DD03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5B4591C"/>
    <w:multiLevelType w:val="hybridMultilevel"/>
    <w:tmpl w:val="7BD07FBC"/>
    <w:lvl w:ilvl="0" w:tplc="90AA44C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99"/>
    <w:rsid w:val="00042E0E"/>
    <w:rsid w:val="00096CCD"/>
    <w:rsid w:val="000A5B8B"/>
    <w:rsid w:val="000B3F2A"/>
    <w:rsid w:val="00163CAA"/>
    <w:rsid w:val="00167E6A"/>
    <w:rsid w:val="00211AE1"/>
    <w:rsid w:val="002724CA"/>
    <w:rsid w:val="0028A345"/>
    <w:rsid w:val="0028A345"/>
    <w:rsid w:val="00322CBB"/>
    <w:rsid w:val="00331D4D"/>
    <w:rsid w:val="004C2199"/>
    <w:rsid w:val="004E6522"/>
    <w:rsid w:val="005B721D"/>
    <w:rsid w:val="00683996"/>
    <w:rsid w:val="007B74D0"/>
    <w:rsid w:val="008370CE"/>
    <w:rsid w:val="00842D95"/>
    <w:rsid w:val="008F5A6A"/>
    <w:rsid w:val="00BF7A89"/>
    <w:rsid w:val="00E460D5"/>
    <w:rsid w:val="00F64499"/>
    <w:rsid w:val="01042CA5"/>
    <w:rsid w:val="02B0A160"/>
    <w:rsid w:val="0900BC3F"/>
    <w:rsid w:val="1111CC6C"/>
    <w:rsid w:val="1111CC6C"/>
    <w:rsid w:val="237B50C4"/>
    <w:rsid w:val="26DCF9B0"/>
    <w:rsid w:val="2C705498"/>
    <w:rsid w:val="3B37923C"/>
    <w:rsid w:val="3B55BD5F"/>
    <w:rsid w:val="3CCAC319"/>
    <w:rsid w:val="3D552C63"/>
    <w:rsid w:val="3D634EC3"/>
    <w:rsid w:val="42CD3A30"/>
    <w:rsid w:val="49892003"/>
    <w:rsid w:val="4AB3F9AA"/>
    <w:rsid w:val="4AD2A61A"/>
    <w:rsid w:val="4CF380BE"/>
    <w:rsid w:val="5321F038"/>
    <w:rsid w:val="53E27F37"/>
    <w:rsid w:val="5AF65D65"/>
    <w:rsid w:val="5B5837D4"/>
    <w:rsid w:val="66C97C5A"/>
    <w:rsid w:val="67FDAC87"/>
    <w:rsid w:val="69A6AEBA"/>
    <w:rsid w:val="6EAA5DDC"/>
    <w:rsid w:val="733468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BEAD"/>
  <w15:chartTrackingRefBased/>
  <w15:docId w15:val="{4705B490-154C-4A52-A60B-7AAE54ED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link w:val="Overskrift1Tegn"/>
    <w:uiPriority w:val="9"/>
    <w:qFormat/>
    <w:rsid w:val="004C219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b-NO"/>
    </w:rPr>
  </w:style>
  <w:style w:type="paragraph" w:styleId="Overskrift2">
    <w:name w:val="heading 2"/>
    <w:basedOn w:val="Normal"/>
    <w:next w:val="Normal"/>
    <w:link w:val="Overskrift2Tegn"/>
    <w:uiPriority w:val="9"/>
    <w:unhideWhenUsed/>
    <w:qFormat/>
    <w:rsid w:val="00E460D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460D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E460D5"/>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Overskrift5">
    <w:name w:val="heading 5"/>
    <w:basedOn w:val="Normal"/>
    <w:next w:val="Normal"/>
    <w:link w:val="Overskrift5Tegn"/>
    <w:uiPriority w:val="9"/>
    <w:unhideWhenUsed/>
    <w:qFormat/>
    <w:rsid w:val="00E460D5"/>
    <w:pPr>
      <w:keepNext/>
      <w:keepLines/>
      <w:spacing w:before="40" w:after="0"/>
      <w:outlineLvl w:val="4"/>
    </w:pPr>
    <w:rPr>
      <w:rFonts w:asciiTheme="majorHAnsi" w:hAnsiTheme="majorHAnsi" w:eastAsiaTheme="majorEastAsia" w:cstheme="majorBidi"/>
      <w:color w:val="2F5496" w:themeColor="accent1" w:themeShade="B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4C2199"/>
    <w:pPr>
      <w:ind w:left="720"/>
      <w:contextualSpacing/>
    </w:pPr>
  </w:style>
  <w:style w:type="character" w:styleId="Hyperkobling">
    <w:name w:val="Hyperlink"/>
    <w:basedOn w:val="Standardskriftforavsnitt"/>
    <w:uiPriority w:val="99"/>
    <w:unhideWhenUsed/>
    <w:rsid w:val="004C2199"/>
    <w:rPr>
      <w:color w:val="0563C1" w:themeColor="hyperlink"/>
      <w:u w:val="single"/>
    </w:rPr>
  </w:style>
  <w:style w:type="character" w:styleId="Ulstomtale">
    <w:name w:val="Unresolved Mention"/>
    <w:basedOn w:val="Standardskriftforavsnitt"/>
    <w:uiPriority w:val="99"/>
    <w:semiHidden/>
    <w:unhideWhenUsed/>
    <w:rsid w:val="004C2199"/>
    <w:rPr>
      <w:color w:val="605E5C"/>
      <w:shd w:val="clear" w:color="auto" w:fill="E1DFDD"/>
    </w:rPr>
  </w:style>
  <w:style w:type="character" w:styleId="Overskrift1Tegn" w:customStyle="1">
    <w:name w:val="Overskrift 1 Tegn"/>
    <w:basedOn w:val="Standardskriftforavsnitt"/>
    <w:link w:val="Overskrift1"/>
    <w:uiPriority w:val="9"/>
    <w:rsid w:val="004C2199"/>
    <w:rPr>
      <w:rFonts w:ascii="Times New Roman" w:hAnsi="Times New Roman" w:eastAsia="Times New Roman" w:cs="Times New Roman"/>
      <w:b/>
      <w:bCs/>
      <w:kern w:val="36"/>
      <w:sz w:val="48"/>
      <w:szCs w:val="48"/>
      <w:lang w:eastAsia="nb-NO"/>
    </w:rPr>
  </w:style>
  <w:style w:type="character" w:styleId="article-byline-meta" w:customStyle="1">
    <w:name w:val="article-byline-meta"/>
    <w:basedOn w:val="Standardskriftforavsnitt"/>
    <w:rsid w:val="004C2199"/>
  </w:style>
  <w:style w:type="character" w:styleId="article-byline-date" w:customStyle="1">
    <w:name w:val="article-byline-date"/>
    <w:basedOn w:val="Standardskriftforavsnitt"/>
    <w:rsid w:val="004C2199"/>
  </w:style>
  <w:style w:type="paragraph" w:styleId="NormalWeb">
    <w:name w:val="Normal (Web)"/>
    <w:basedOn w:val="Normal"/>
    <w:uiPriority w:val="99"/>
    <w:semiHidden/>
    <w:unhideWhenUsed/>
    <w:rsid w:val="004C2199"/>
    <w:pPr>
      <w:spacing w:before="100" w:beforeAutospacing="1" w:after="100" w:afterAutospacing="1" w:line="240" w:lineRule="auto"/>
    </w:pPr>
    <w:rPr>
      <w:rFonts w:ascii="Times New Roman" w:hAnsi="Times New Roman" w:eastAsia="Times New Roman" w:cs="Times New Roman"/>
      <w:sz w:val="24"/>
      <w:szCs w:val="24"/>
      <w:lang w:eastAsia="nb-NO"/>
    </w:rPr>
  </w:style>
  <w:style w:type="paragraph" w:styleId="Tittel">
    <w:name w:val="Title"/>
    <w:basedOn w:val="Normal"/>
    <w:next w:val="Normal"/>
    <w:link w:val="TittelTegn"/>
    <w:uiPriority w:val="10"/>
    <w:qFormat/>
    <w:rsid w:val="00163CAA"/>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163CAA"/>
    <w:rPr>
      <w:rFonts w:asciiTheme="majorHAnsi" w:hAnsiTheme="majorHAnsi" w:eastAsiaTheme="majorEastAsia" w:cstheme="majorBidi"/>
      <w:spacing w:val="-10"/>
      <w:kern w:val="28"/>
      <w:sz w:val="56"/>
      <w:szCs w:val="56"/>
    </w:rPr>
  </w:style>
  <w:style w:type="character" w:styleId="Utheving">
    <w:name w:val="Emphasis"/>
    <w:basedOn w:val="Standardskriftforavsnitt"/>
    <w:uiPriority w:val="20"/>
    <w:qFormat/>
    <w:rsid w:val="005B721D"/>
    <w:rPr>
      <w:i/>
      <w:iCs/>
    </w:rPr>
  </w:style>
  <w:style w:type="character" w:styleId="Fulgthyperkobling">
    <w:name w:val="FollowedHyperlink"/>
    <w:basedOn w:val="Standardskriftforavsnitt"/>
    <w:uiPriority w:val="99"/>
    <w:semiHidden/>
    <w:unhideWhenUsed/>
    <w:rsid w:val="00211AE1"/>
    <w:rPr>
      <w:color w:val="954F72" w:themeColor="followedHyperlink"/>
      <w:u w:val="single"/>
    </w:rPr>
  </w:style>
  <w:style w:type="paragraph" w:styleId="Sterktsitat">
    <w:name w:val="Intense Quote"/>
    <w:basedOn w:val="Normal"/>
    <w:next w:val="Normal"/>
    <w:link w:val="SterktsitatTegn"/>
    <w:uiPriority w:val="30"/>
    <w:qFormat/>
    <w:rsid w:val="00E460D5"/>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SterktsitatTegn" w:customStyle="1">
    <w:name w:val="Sterkt sitat Tegn"/>
    <w:basedOn w:val="Standardskriftforavsnitt"/>
    <w:link w:val="Sterktsitat"/>
    <w:uiPriority w:val="30"/>
    <w:rsid w:val="00E460D5"/>
    <w:rPr>
      <w:i/>
      <w:iCs/>
      <w:color w:val="4472C4" w:themeColor="accent1"/>
    </w:rPr>
  </w:style>
  <w:style w:type="paragraph" w:styleId="Undertittel">
    <w:name w:val="Subtitle"/>
    <w:basedOn w:val="Normal"/>
    <w:next w:val="Normal"/>
    <w:link w:val="UndertittelTegn"/>
    <w:uiPriority w:val="11"/>
    <w:qFormat/>
    <w:rsid w:val="00E460D5"/>
    <w:pPr>
      <w:numPr>
        <w:ilvl w:val="1"/>
      </w:numPr>
    </w:pPr>
    <w:rPr>
      <w:rFonts w:eastAsiaTheme="minorEastAsia"/>
      <w:color w:val="5A5A5A" w:themeColor="text1" w:themeTint="A5"/>
      <w:spacing w:val="15"/>
    </w:rPr>
  </w:style>
  <w:style w:type="character" w:styleId="UndertittelTegn" w:customStyle="1">
    <w:name w:val="Undertittel Tegn"/>
    <w:basedOn w:val="Standardskriftforavsnitt"/>
    <w:link w:val="Undertittel"/>
    <w:uiPriority w:val="11"/>
    <w:rsid w:val="00E460D5"/>
    <w:rPr>
      <w:rFonts w:eastAsiaTheme="minorEastAsia"/>
      <w:color w:val="5A5A5A" w:themeColor="text1" w:themeTint="A5"/>
      <w:spacing w:val="15"/>
    </w:rPr>
  </w:style>
  <w:style w:type="character" w:styleId="Overskrift2Tegn" w:customStyle="1">
    <w:name w:val="Overskrift 2 Tegn"/>
    <w:basedOn w:val="Standardskriftforavsnitt"/>
    <w:link w:val="Overskrift2"/>
    <w:uiPriority w:val="9"/>
    <w:rsid w:val="00E460D5"/>
    <w:rPr>
      <w:rFonts w:asciiTheme="majorHAnsi" w:hAnsiTheme="majorHAnsi" w:eastAsiaTheme="majorEastAsia" w:cstheme="majorBidi"/>
      <w:color w:val="2F5496" w:themeColor="accent1" w:themeShade="BF"/>
      <w:sz w:val="26"/>
      <w:szCs w:val="26"/>
    </w:rPr>
  </w:style>
  <w:style w:type="paragraph" w:styleId="Ingenmellomrom">
    <w:name w:val="No Spacing"/>
    <w:uiPriority w:val="1"/>
    <w:qFormat/>
    <w:rsid w:val="00E460D5"/>
    <w:pPr>
      <w:spacing w:after="0" w:line="240" w:lineRule="auto"/>
    </w:pPr>
  </w:style>
  <w:style w:type="character" w:styleId="Overskrift3Tegn" w:customStyle="1">
    <w:name w:val="Overskrift 3 Tegn"/>
    <w:basedOn w:val="Standardskriftforavsnitt"/>
    <w:link w:val="Overskrift3"/>
    <w:uiPriority w:val="9"/>
    <w:rsid w:val="00E460D5"/>
    <w:rPr>
      <w:rFonts w:asciiTheme="majorHAnsi" w:hAnsiTheme="majorHAnsi" w:eastAsiaTheme="majorEastAsia" w:cstheme="majorBidi"/>
      <w:color w:val="1F3763" w:themeColor="accent1" w:themeShade="7F"/>
      <w:sz w:val="24"/>
      <w:szCs w:val="24"/>
    </w:rPr>
  </w:style>
  <w:style w:type="character" w:styleId="Overskrift4Tegn" w:customStyle="1">
    <w:name w:val="Overskrift 4 Tegn"/>
    <w:basedOn w:val="Standardskriftforavsnitt"/>
    <w:link w:val="Overskrift4"/>
    <w:uiPriority w:val="9"/>
    <w:rsid w:val="00E460D5"/>
    <w:rPr>
      <w:rFonts w:asciiTheme="majorHAnsi" w:hAnsiTheme="majorHAnsi" w:eastAsiaTheme="majorEastAsia" w:cstheme="majorBidi"/>
      <w:i/>
      <w:iCs/>
      <w:color w:val="2F5496" w:themeColor="accent1" w:themeShade="BF"/>
    </w:rPr>
  </w:style>
  <w:style w:type="character" w:styleId="Svakutheving">
    <w:name w:val="Subtle Emphasis"/>
    <w:basedOn w:val="Standardskriftforavsnitt"/>
    <w:uiPriority w:val="19"/>
    <w:qFormat/>
    <w:rsid w:val="00E460D5"/>
    <w:rPr>
      <w:i/>
      <w:iCs/>
      <w:color w:val="404040" w:themeColor="text1" w:themeTint="BF"/>
    </w:rPr>
  </w:style>
  <w:style w:type="character" w:styleId="Sterkutheving">
    <w:name w:val="Intense Emphasis"/>
    <w:basedOn w:val="Standardskriftforavsnitt"/>
    <w:uiPriority w:val="21"/>
    <w:qFormat/>
    <w:rsid w:val="00E460D5"/>
    <w:rPr>
      <w:i/>
      <w:iCs/>
      <w:color w:val="4472C4" w:themeColor="accent1"/>
    </w:rPr>
  </w:style>
  <w:style w:type="character" w:styleId="Overskrift5Tegn" w:customStyle="1">
    <w:name w:val="Overskrift 5 Tegn"/>
    <w:basedOn w:val="Standardskriftforavsnitt"/>
    <w:link w:val="Overskrift5"/>
    <w:uiPriority w:val="9"/>
    <w:rsid w:val="00E460D5"/>
    <w:rPr>
      <w:rFonts w:asciiTheme="majorHAnsi" w:hAnsiTheme="majorHAnsi" w:eastAsiaTheme="majorEastAsia" w:cstheme="majorBidi"/>
      <w:color w:val="2F5496" w:themeColor="accent1" w:themeShade="BF"/>
    </w:rPr>
  </w:style>
  <w:style w:type="character" w:styleId="Boktittel">
    <w:name w:val="Book Title"/>
    <w:basedOn w:val="Standardskriftforavsnitt"/>
    <w:uiPriority w:val="33"/>
    <w:qFormat/>
    <w:rsid w:val="00E460D5"/>
    <w:rPr>
      <w:b/>
      <w:bCs/>
      <w:i/>
      <w:iCs/>
      <w:spacing w:val="5"/>
    </w:rPr>
  </w:style>
  <w:style w:type="paragraph" w:styleId="Bobletekst">
    <w:name w:val="Balloon Text"/>
    <w:basedOn w:val="Normal"/>
    <w:link w:val="BobletekstTegn"/>
    <w:uiPriority w:val="99"/>
    <w:semiHidden/>
    <w:unhideWhenUsed/>
    <w:rsid w:val="004E6522"/>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4E6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006421">
      <w:bodyDiv w:val="1"/>
      <w:marLeft w:val="0"/>
      <w:marRight w:val="0"/>
      <w:marTop w:val="0"/>
      <w:marBottom w:val="0"/>
      <w:divBdr>
        <w:top w:val="none" w:sz="0" w:space="0" w:color="auto"/>
        <w:left w:val="none" w:sz="0" w:space="0" w:color="auto"/>
        <w:bottom w:val="none" w:sz="0" w:space="0" w:color="auto"/>
        <w:right w:val="none" w:sz="0" w:space="0" w:color="auto"/>
      </w:divBdr>
    </w:div>
    <w:div w:id="1660767270">
      <w:bodyDiv w:val="1"/>
      <w:marLeft w:val="0"/>
      <w:marRight w:val="0"/>
      <w:marTop w:val="0"/>
      <w:marBottom w:val="0"/>
      <w:divBdr>
        <w:top w:val="none" w:sz="0" w:space="0" w:color="auto"/>
        <w:left w:val="none" w:sz="0" w:space="0" w:color="auto"/>
        <w:bottom w:val="none" w:sz="0" w:space="0" w:color="auto"/>
        <w:right w:val="none" w:sz="0" w:space="0" w:color="auto"/>
      </w:divBdr>
      <w:divsChild>
        <w:div w:id="540290809">
          <w:marLeft w:val="0"/>
          <w:marRight w:val="0"/>
          <w:marTop w:val="0"/>
          <w:marBottom w:val="0"/>
          <w:divBdr>
            <w:top w:val="none" w:sz="0" w:space="0" w:color="auto"/>
            <w:left w:val="none" w:sz="0" w:space="0" w:color="auto"/>
            <w:bottom w:val="none" w:sz="0" w:space="0" w:color="auto"/>
            <w:right w:val="none" w:sz="0" w:space="0" w:color="auto"/>
          </w:divBdr>
          <w:divsChild>
            <w:div w:id="328218282">
              <w:marLeft w:val="0"/>
              <w:marRight w:val="0"/>
              <w:marTop w:val="0"/>
              <w:marBottom w:val="345"/>
              <w:divBdr>
                <w:top w:val="none" w:sz="0" w:space="0" w:color="auto"/>
                <w:left w:val="none" w:sz="0" w:space="0" w:color="auto"/>
                <w:bottom w:val="none" w:sz="0" w:space="0" w:color="auto"/>
                <w:right w:val="none" w:sz="0" w:space="0" w:color="auto"/>
              </w:divBdr>
            </w:div>
          </w:divsChild>
        </w:div>
        <w:div w:id="957681207">
          <w:marLeft w:val="-225"/>
          <w:marRight w:val="-225"/>
          <w:marTop w:val="0"/>
          <w:marBottom w:val="0"/>
          <w:divBdr>
            <w:top w:val="none" w:sz="0" w:space="0" w:color="auto"/>
            <w:left w:val="none" w:sz="0" w:space="0" w:color="auto"/>
            <w:bottom w:val="none" w:sz="0" w:space="0" w:color="auto"/>
            <w:right w:val="none" w:sz="0" w:space="0" w:color="auto"/>
          </w:divBdr>
          <w:divsChild>
            <w:div w:id="658581892">
              <w:marLeft w:val="0"/>
              <w:marRight w:val="0"/>
              <w:marTop w:val="0"/>
              <w:marBottom w:val="0"/>
              <w:divBdr>
                <w:top w:val="none" w:sz="0" w:space="0" w:color="auto"/>
                <w:left w:val="none" w:sz="0" w:space="0" w:color="auto"/>
                <w:bottom w:val="none" w:sz="0" w:space="0" w:color="auto"/>
                <w:right w:val="none" w:sz="0" w:space="0" w:color="auto"/>
              </w:divBdr>
              <w:divsChild>
                <w:div w:id="639961893">
                  <w:marLeft w:val="0"/>
                  <w:marRight w:val="0"/>
                  <w:marTop w:val="0"/>
                  <w:marBottom w:val="0"/>
                  <w:divBdr>
                    <w:top w:val="none" w:sz="0" w:space="0" w:color="auto"/>
                    <w:left w:val="none" w:sz="0" w:space="0" w:color="auto"/>
                    <w:bottom w:val="none" w:sz="0" w:space="0" w:color="auto"/>
                    <w:right w:val="none" w:sz="0" w:space="0" w:color="auto"/>
                  </w:divBdr>
                  <w:divsChild>
                    <w:div w:id="3578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29576">
      <w:bodyDiv w:val="1"/>
      <w:marLeft w:val="0"/>
      <w:marRight w:val="0"/>
      <w:marTop w:val="0"/>
      <w:marBottom w:val="0"/>
      <w:divBdr>
        <w:top w:val="none" w:sz="0" w:space="0" w:color="auto"/>
        <w:left w:val="none" w:sz="0" w:space="0" w:color="auto"/>
        <w:bottom w:val="none" w:sz="0" w:space="0" w:color="auto"/>
        <w:right w:val="none" w:sz="0" w:space="0" w:color="auto"/>
      </w:divBdr>
      <w:divsChild>
        <w:div w:id="1242791662">
          <w:marLeft w:val="0"/>
          <w:marRight w:val="0"/>
          <w:marTop w:val="0"/>
          <w:marBottom w:val="0"/>
          <w:divBdr>
            <w:top w:val="none" w:sz="0" w:space="0" w:color="auto"/>
            <w:left w:val="none" w:sz="0" w:space="0" w:color="auto"/>
            <w:bottom w:val="none" w:sz="0" w:space="0" w:color="auto"/>
            <w:right w:val="none" w:sz="0" w:space="0" w:color="auto"/>
          </w:divBdr>
          <w:divsChild>
            <w:div w:id="1902055267">
              <w:marLeft w:val="0"/>
              <w:marRight w:val="0"/>
              <w:marTop w:val="0"/>
              <w:marBottom w:val="345"/>
              <w:divBdr>
                <w:top w:val="none" w:sz="0" w:space="0" w:color="auto"/>
                <w:left w:val="none" w:sz="0" w:space="0" w:color="auto"/>
                <w:bottom w:val="none" w:sz="0" w:space="0" w:color="auto"/>
                <w:right w:val="none" w:sz="0" w:space="0" w:color="auto"/>
              </w:divBdr>
            </w:div>
          </w:divsChild>
        </w:div>
        <w:div w:id="1512799347">
          <w:marLeft w:val="-225"/>
          <w:marRight w:val="-225"/>
          <w:marTop w:val="0"/>
          <w:marBottom w:val="0"/>
          <w:divBdr>
            <w:top w:val="none" w:sz="0" w:space="0" w:color="auto"/>
            <w:left w:val="none" w:sz="0" w:space="0" w:color="auto"/>
            <w:bottom w:val="none" w:sz="0" w:space="0" w:color="auto"/>
            <w:right w:val="none" w:sz="0" w:space="0" w:color="auto"/>
          </w:divBdr>
          <w:divsChild>
            <w:div w:id="147597237">
              <w:marLeft w:val="0"/>
              <w:marRight w:val="0"/>
              <w:marTop w:val="0"/>
              <w:marBottom w:val="0"/>
              <w:divBdr>
                <w:top w:val="none" w:sz="0" w:space="0" w:color="auto"/>
                <w:left w:val="none" w:sz="0" w:space="0" w:color="auto"/>
                <w:bottom w:val="none" w:sz="0" w:space="0" w:color="auto"/>
                <w:right w:val="none" w:sz="0" w:space="0" w:color="auto"/>
              </w:divBdr>
              <w:divsChild>
                <w:div w:id="879247114">
                  <w:marLeft w:val="0"/>
                  <w:marRight w:val="0"/>
                  <w:marTop w:val="0"/>
                  <w:marBottom w:val="0"/>
                  <w:divBdr>
                    <w:top w:val="none" w:sz="0" w:space="0" w:color="auto"/>
                    <w:left w:val="none" w:sz="0" w:space="0" w:color="auto"/>
                    <w:bottom w:val="none" w:sz="0" w:space="0" w:color="auto"/>
                    <w:right w:val="none" w:sz="0" w:space="0" w:color="auto"/>
                  </w:divBdr>
                  <w:divsChild>
                    <w:div w:id="5819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customXml" Target="../customXml/item3.xml" Id="rId15"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s://lottstift.no/nb/tilskuddsordninger/om-momskompensasjon-generell-ordning/" TargetMode="External" Id="R1276d5d2880e4df9" /><Relationship Type="http://schemas.openxmlformats.org/officeDocument/2006/relationships/hyperlink" Target="https://lottstift.no/for-frivilligheten/momskompensasjon-pa-varer-og-tjenester/forenklet-modell/" TargetMode="External" Id="R948c9fe482444c13"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6BFAA1FAF58B46AFEC68572DE104FF" ma:contentTypeVersion="8" ma:contentTypeDescription="Opprett et nytt dokument." ma:contentTypeScope="" ma:versionID="e72673c20d291ca8a3bfc00163e8fd52">
  <xsd:schema xmlns:xsd="http://www.w3.org/2001/XMLSchema" xmlns:xs="http://www.w3.org/2001/XMLSchema" xmlns:p="http://schemas.microsoft.com/office/2006/metadata/properties" xmlns:ns2="1373ab3a-afbb-4b77-be78-3bcc17a295e5" targetNamespace="http://schemas.microsoft.com/office/2006/metadata/properties" ma:root="true" ma:fieldsID="ca6543de2c687f3c11f322607e9fa127" ns2:_="">
    <xsd:import namespace="1373ab3a-afbb-4b77-be78-3bcc17a29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3ab3a-afbb-4b77-be78-3bcc17a29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13E1D-AD9B-4F39-9A20-FB023811C5B7}"/>
</file>

<file path=customXml/itemProps2.xml><?xml version="1.0" encoding="utf-8"?>
<ds:datastoreItem xmlns:ds="http://schemas.openxmlformats.org/officeDocument/2006/customXml" ds:itemID="{4D922A64-1570-418E-9D6D-6DDB4E0CB435}"/>
</file>

<file path=customXml/itemProps3.xml><?xml version="1.0" encoding="utf-8"?>
<ds:datastoreItem xmlns:ds="http://schemas.openxmlformats.org/officeDocument/2006/customXml" ds:itemID="{4EF42052-D67E-402D-9BB4-F8710311F3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Helene Hagane</dc:creator>
  <keywords/>
  <dc:description/>
  <lastModifiedBy>Tedros Afeworki</lastModifiedBy>
  <revision>11</revision>
  <dcterms:created xsi:type="dcterms:W3CDTF">2021-03-22T17:15:00.0000000Z</dcterms:created>
  <dcterms:modified xsi:type="dcterms:W3CDTF">2022-05-19T07:46:51.4155696Z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0x010100B56BFAA1FAF58B46AFEC68572DE104FF</vt:lpwstr>
  </property>
</Properties>
</file>